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ПАСПОРТ КАБИНЕТА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П</w:t>
      </w:r>
      <w:r>
        <w:rPr>
          <w:rFonts w:ascii="Times New Roman" w:hAnsi="Times New Roman"/>
          <w:b w:val="1"/>
          <w:sz w:val="36"/>
        </w:rPr>
        <w:t>оварское дело</w:t>
      </w:r>
      <w:bookmarkStart w:id="1" w:name="_GoBack"/>
      <w:bookmarkEnd w:id="1"/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Елизарьевых, 31</w:t>
      </w:r>
    </w:p>
    <w:p w14:paraId="04000000">
      <w:pPr>
        <w:spacing w:after="0"/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9571"/>
      </w:tblGrid>
      <w:tr>
        <w:tc>
          <w:tcPr>
            <w:tcW w:type="dxa" w:w="9571"/>
          </w:tcPr>
          <w:p w14:paraId="0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886450" cy="3925243"/>
                  <wp:docPr id="1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1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886450" cy="392524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9571"/>
          </w:tcPr>
          <w:p w14:paraId="0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918389" cy="3946542"/>
                  <wp:docPr id="2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2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918389" cy="3946542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9571"/>
          </w:tcPr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894579" cy="3930665"/>
                  <wp:docPr id="3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3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894579" cy="393066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9571"/>
          </w:tcPr>
          <w:p w14:paraId="0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923176" cy="3949734"/>
                  <wp:docPr id="4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4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923176" cy="394973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9571"/>
          </w:tcPr>
          <w:p w14:paraId="0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956457" cy="3971925"/>
                  <wp:docPr id="5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5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956457" cy="39719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9571"/>
          </w:tcPr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5943600" cy="4010025"/>
                  <wp:docPr id="6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6" r:link=""/>
                          <a:srcRect b="0%" l="0%" r="0%" t="0%"/>
                          <a:stretch/>
                        </pic:blipFill>
                        <pic:spPr>
                          <a:xfrm rot="0">
                            <a:off x="0" y="0"/>
                            <a:ext cx="5943600" cy="40100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000000">
      <w:pPr>
        <w:spacing w:after="0"/>
        <w:ind/>
        <w:rPr>
          <w:rFonts w:ascii="Times New Roman" w:hAnsi="Times New Roman"/>
          <w:sz w:val="4"/>
        </w:rPr>
      </w:pPr>
    </w:p>
    <w:tbl>
      <w:tblPr>
        <w:tblStyle w:val="Style_1"/>
        <w:tblInd w:type="dxa" w:w="-1237"/>
      </w:tblPr>
      <w:tblGrid>
        <w:gridCol w:w="778"/>
        <w:gridCol w:w="6617"/>
        <w:gridCol w:w="2007"/>
      </w:tblGrid>
      <w:tr>
        <w:tc>
          <w:tcPr>
            <w:tcW w:type="dxa" w:w="778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6617"/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</w:p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2007"/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12"/>
              </w:rPr>
            </w:pPr>
          </w:p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Обеспеченность</w:t>
            </w:r>
          </w:p>
        </w:tc>
      </w:tr>
      <w:tr>
        <w:tc>
          <w:tcPr>
            <w:tcW w:type="dxa" w:w="778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617"/>
          </w:tcPr>
          <w:p w14:paraId="1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</w:t>
            </w:r>
            <w:r>
              <w:rPr>
                <w:rFonts w:ascii="Times New Roman" w:hAnsi="Times New Roman"/>
                <w:sz w:val="24"/>
              </w:rPr>
              <w:t xml:space="preserve">сы кухонные </w:t>
            </w:r>
          </w:p>
        </w:tc>
        <w:tc>
          <w:tcPr>
            <w:tcW w:type="dxa" w:w="2007"/>
          </w:tcPr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617"/>
          </w:tcPr>
          <w:p w14:paraId="1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Встраиваемая вытяжка</w:t>
            </w:r>
          </w:p>
        </w:tc>
        <w:tc>
          <w:tcPr>
            <w:tcW w:type="dxa" w:w="2007"/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617"/>
          </w:tcPr>
          <w:p w14:paraId="1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Гладильная доска </w:t>
            </w:r>
          </w:p>
        </w:tc>
        <w:tc>
          <w:tcPr>
            <w:tcW w:type="dxa" w:w="2007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617"/>
          </w:tcPr>
          <w:p w14:paraId="1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Диван трехместный</w:t>
            </w:r>
            <w:r>
              <w:rPr>
                <w:rFonts w:ascii="Times New Roman" w:hAnsi="Times New Roman"/>
                <w:sz w:val="24"/>
              </w:rPr>
              <w:t xml:space="preserve">, модель </w:t>
            </w:r>
            <w:r>
              <w:rPr>
                <w:rFonts w:ascii="Times New Roman" w:hAnsi="Times New Roman"/>
                <w:sz w:val="24"/>
              </w:rPr>
              <w:t>Карр</w:t>
            </w:r>
            <w:r>
              <w:rPr>
                <w:rFonts w:ascii="Times New Roman" w:hAnsi="Times New Roman"/>
                <w:sz w:val="24"/>
              </w:rPr>
              <w:t>, цвет серый</w:t>
            </w:r>
          </w:p>
        </w:tc>
        <w:tc>
          <w:tcPr>
            <w:tcW w:type="dxa" w:w="2007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617"/>
          </w:tcPr>
          <w:p w14:paraId="1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Доска аудиторная магнитно-маркерная </w:t>
            </w:r>
          </w:p>
        </w:tc>
        <w:tc>
          <w:tcPr>
            <w:tcW w:type="dxa" w:w="2007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617"/>
          </w:tcPr>
          <w:p w14:paraId="2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Коллекция по волокнам и тканям</w:t>
            </w:r>
          </w:p>
        </w:tc>
        <w:tc>
          <w:tcPr>
            <w:tcW w:type="dxa" w:w="2007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617"/>
          </w:tcPr>
          <w:p w14:paraId="2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 плакатов «Кулинария»</w:t>
            </w:r>
          </w:p>
        </w:tc>
        <w:tc>
          <w:tcPr>
            <w:tcW w:type="dxa" w:w="2007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617"/>
          </w:tcPr>
          <w:p w14:paraId="2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Кофемолка </w:t>
            </w:r>
          </w:p>
        </w:tc>
        <w:tc>
          <w:tcPr>
            <w:tcW w:type="dxa" w:w="2007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6617"/>
          </w:tcPr>
          <w:p w14:paraId="2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Кухонный гарнитур</w:t>
            </w:r>
          </w:p>
        </w:tc>
        <w:tc>
          <w:tcPr>
            <w:tcW w:type="dxa" w:w="2007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6617"/>
          </w:tcPr>
          <w:p w14:paraId="2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Кухонный комбайн </w:t>
            </w:r>
          </w:p>
        </w:tc>
        <w:tc>
          <w:tcPr>
            <w:tcW w:type="dxa" w:w="2007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6617"/>
          </w:tcPr>
          <w:p w14:paraId="3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Микроволновая печь </w:t>
            </w:r>
          </w:p>
        </w:tc>
        <w:tc>
          <w:tcPr>
            <w:tcW w:type="dxa" w:w="2007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6617"/>
          </w:tcPr>
          <w:p w14:paraId="3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Миксер </w:t>
            </w:r>
          </w:p>
        </w:tc>
        <w:tc>
          <w:tcPr>
            <w:tcW w:type="dxa" w:w="2007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6617"/>
          </w:tcPr>
          <w:p w14:paraId="3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Многофункциональное устройство (МФУ) </w:t>
            </w:r>
          </w:p>
        </w:tc>
        <w:tc>
          <w:tcPr>
            <w:tcW w:type="dxa" w:w="2007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6617"/>
          </w:tcPr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Модульный стеллаж</w:t>
            </w:r>
          </w:p>
        </w:tc>
        <w:tc>
          <w:tcPr>
            <w:tcW w:type="dxa" w:w="2007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3B000000">
            <w:pPr>
              <w:ind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6617"/>
          </w:tcPr>
          <w:p w14:paraId="3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Мультиварка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007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6617"/>
          </w:tcPr>
          <w:p w14:paraId="3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Мультимедийный комплект </w:t>
            </w:r>
          </w:p>
        </w:tc>
        <w:tc>
          <w:tcPr>
            <w:tcW w:type="dxa" w:w="2007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6617"/>
          </w:tcPr>
          <w:p w14:paraId="4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Напольные весы </w:t>
            </w:r>
          </w:p>
        </w:tc>
        <w:tc>
          <w:tcPr>
            <w:tcW w:type="dxa" w:w="2007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6617"/>
          </w:tcPr>
          <w:p w14:paraId="4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Ноутбук</w:t>
            </w:r>
          </w:p>
        </w:tc>
        <w:tc>
          <w:tcPr>
            <w:tcW w:type="dxa" w:w="2007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6617"/>
          </w:tcPr>
          <w:p w14:paraId="4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Отпариватель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 одежды со стойкой</w:t>
            </w:r>
          </w:p>
        </w:tc>
        <w:tc>
          <w:tcPr>
            <w:tcW w:type="dxa" w:w="2007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6617"/>
          </w:tcPr>
          <w:p w14:paraId="4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Парта одноместная регулируемая. </w:t>
            </w:r>
          </w:p>
        </w:tc>
        <w:tc>
          <w:tcPr>
            <w:tcW w:type="dxa" w:w="2007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type="dxa" w:w="6617"/>
          </w:tcPr>
          <w:p w14:paraId="4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Погрузочный блендер </w:t>
            </w:r>
          </w:p>
        </w:tc>
        <w:tc>
          <w:tcPr>
            <w:tcW w:type="dxa" w:w="2007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50000000">
            <w:pPr>
              <w:tabs>
                <w:tab w:leader="none" w:pos="175" w:val="center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type="dxa" w:w="6617"/>
          </w:tcPr>
          <w:p w14:paraId="5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Пособие для интерактивной доски. Технология. Кулинария.</w:t>
            </w:r>
          </w:p>
        </w:tc>
        <w:tc>
          <w:tcPr>
            <w:tcW w:type="dxa" w:w="2007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type="dxa" w:w="6617"/>
          </w:tcPr>
          <w:p w14:paraId="5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Плита с духовкой</w:t>
            </w:r>
          </w:p>
        </w:tc>
        <w:tc>
          <w:tcPr>
            <w:tcW w:type="dxa" w:w="2007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type="dxa" w:w="6617"/>
          </w:tcPr>
          <w:p w14:paraId="5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Посудомоечная машина </w:t>
            </w:r>
          </w:p>
        </w:tc>
        <w:tc>
          <w:tcPr>
            <w:tcW w:type="dxa" w:w="2007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type="dxa" w:w="6617"/>
          </w:tcPr>
          <w:p w14:paraId="5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Пылесос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007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type="dxa" w:w="6617"/>
          </w:tcPr>
          <w:p w14:paraId="5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Рулонные шторы</w:t>
            </w:r>
          </w:p>
        </w:tc>
        <w:tc>
          <w:tcPr>
            <w:tcW w:type="dxa" w:w="2007"/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type="dxa" w:w="6617"/>
          </w:tcPr>
          <w:p w14:paraId="6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Санитарно-пищевая</w:t>
            </w:r>
            <w:r>
              <w:rPr>
                <w:rFonts w:ascii="Times New Roman" w:hAnsi="Times New Roman"/>
                <w:sz w:val="24"/>
              </w:rPr>
              <w:t xml:space="preserve"> экспресс-лаборатория </w:t>
            </w:r>
          </w:p>
        </w:tc>
        <w:tc>
          <w:tcPr>
            <w:tcW w:type="dxa" w:w="2007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type="dxa" w:w="6617"/>
          </w:tcPr>
          <w:p w14:paraId="6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Соковыжималка </w:t>
            </w:r>
          </w:p>
        </w:tc>
        <w:tc>
          <w:tcPr>
            <w:tcW w:type="dxa" w:w="2007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type="dxa" w:w="6617"/>
          </w:tcPr>
          <w:p w14:paraId="6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Стенд «Санитарно-гигиенические требования»</w:t>
            </w:r>
          </w:p>
        </w:tc>
        <w:tc>
          <w:tcPr>
            <w:tcW w:type="dxa" w:w="2007"/>
          </w:tcPr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type="dxa" w:w="6617"/>
          </w:tcPr>
          <w:p w14:paraId="6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Стенд «Правила ухода за посудой»</w:t>
            </w:r>
          </w:p>
        </w:tc>
        <w:tc>
          <w:tcPr>
            <w:tcW w:type="dxa" w:w="2007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type="dxa" w:w="6617"/>
          </w:tcPr>
          <w:p w14:paraId="6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Стенд «Формы нарезки овощей»</w:t>
            </w:r>
          </w:p>
        </w:tc>
        <w:tc>
          <w:tcPr>
            <w:tcW w:type="dxa" w:w="2007"/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type="dxa" w:w="6617"/>
          </w:tcPr>
          <w:p w14:paraId="6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Стенд инструкция безопасности на уроках труда – кулинария </w:t>
            </w:r>
          </w:p>
        </w:tc>
        <w:tc>
          <w:tcPr>
            <w:tcW w:type="dxa" w:w="2007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type="dxa" w:w="6617"/>
          </w:tcPr>
          <w:p w14:paraId="7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Стиральная машина </w:t>
            </w:r>
          </w:p>
        </w:tc>
        <w:tc>
          <w:tcPr>
            <w:tcW w:type="dxa" w:w="2007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7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type="dxa" w:w="6617"/>
          </w:tcPr>
          <w:p w14:paraId="7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производственный</w:t>
            </w:r>
            <w:r>
              <w:rPr>
                <w:rFonts w:ascii="Times New Roman" w:hAnsi="Times New Roman"/>
                <w:sz w:val="24"/>
              </w:rPr>
              <w:t>. Материал: металл (нержавейка)</w:t>
            </w:r>
          </w:p>
        </w:tc>
        <w:tc>
          <w:tcPr>
            <w:tcW w:type="dxa" w:w="2007"/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type="dxa" w:w="6617"/>
          </w:tcPr>
          <w:p w14:paraId="7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обеденный</w:t>
            </w:r>
          </w:p>
        </w:tc>
        <w:tc>
          <w:tcPr>
            <w:tcW w:type="dxa" w:w="2007"/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type="dxa" w:w="6617"/>
          </w:tcPr>
          <w:p w14:paraId="7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 ученический</w:t>
            </w:r>
            <w:r>
              <w:rPr>
                <w:rFonts w:ascii="Times New Roman" w:hAnsi="Times New Roman"/>
                <w:sz w:val="24"/>
              </w:rPr>
              <w:t>, регулируемый по высоте.</w:t>
            </w:r>
          </w:p>
        </w:tc>
        <w:tc>
          <w:tcPr>
            <w:tcW w:type="dxa" w:w="2007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type="dxa" w:w="6617"/>
          </w:tcPr>
          <w:p w14:paraId="7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Стул учительский </w:t>
            </w:r>
          </w:p>
        </w:tc>
        <w:tc>
          <w:tcPr>
            <w:tcW w:type="dxa" w:w="2007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8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type="dxa" w:w="6617"/>
          </w:tcPr>
          <w:p w14:paraId="8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Табурет на колесиках </w:t>
            </w:r>
          </w:p>
        </w:tc>
        <w:tc>
          <w:tcPr>
            <w:tcW w:type="dxa" w:w="2007"/>
          </w:tcPr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type="dxa" w:w="6617"/>
          </w:tcPr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Термопот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007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type="dxa" w:w="6617"/>
          </w:tcPr>
          <w:p w14:paraId="8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Тостер </w:t>
            </w:r>
          </w:p>
        </w:tc>
        <w:tc>
          <w:tcPr>
            <w:tcW w:type="dxa" w:w="2007"/>
          </w:tcPr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8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type="dxa" w:w="6617"/>
          </w:tcPr>
          <w:p w14:paraId="8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Утюг </w:t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пароувлажнением</w:t>
            </w:r>
          </w:p>
        </w:tc>
        <w:tc>
          <w:tcPr>
            <w:tcW w:type="dxa" w:w="2007"/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8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type="dxa" w:w="6617"/>
          </w:tcPr>
          <w:p w14:paraId="8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Учительский стол</w:t>
            </w:r>
            <w:r>
              <w:rPr>
                <w:rFonts w:ascii="Times New Roman" w:hAnsi="Times New Roman"/>
                <w:sz w:val="24"/>
              </w:rPr>
              <w:t xml:space="preserve"> с тумбой.</w:t>
            </w:r>
          </w:p>
        </w:tc>
        <w:tc>
          <w:tcPr>
            <w:tcW w:type="dxa" w:w="2007"/>
          </w:tcPr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8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type="dxa" w:w="6617"/>
          </w:tcPr>
          <w:p w14:paraId="9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Чайник электрический </w:t>
            </w:r>
          </w:p>
        </w:tc>
        <w:tc>
          <w:tcPr>
            <w:tcW w:type="dxa" w:w="2007"/>
          </w:tcPr>
          <w:p w14:paraId="9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9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type="dxa" w:w="6617"/>
          </w:tcPr>
          <w:p w14:paraId="9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Холодильник </w:t>
            </w:r>
          </w:p>
        </w:tc>
        <w:tc>
          <w:tcPr>
            <w:tcW w:type="dxa" w:w="2007"/>
          </w:tcPr>
          <w:p w14:paraId="9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>
        <w:tc>
          <w:tcPr>
            <w:tcW w:type="dxa" w:w="778"/>
          </w:tcPr>
          <w:p w14:paraId="9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type="dxa" w:w="6617"/>
          </w:tcPr>
          <w:p w14:paraId="9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Электрическая мясорубка </w:t>
            </w:r>
          </w:p>
        </w:tc>
        <w:tc>
          <w:tcPr>
            <w:tcW w:type="dxa" w:w="2007"/>
          </w:tcPr>
          <w:p w14:paraId="9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</w:tbl>
    <w:p w14:paraId="98000000">
      <w:pPr>
        <w:spacing w:after="0" w:line="240" w:lineRule="auto"/>
        <w:ind/>
        <w:rPr>
          <w:rFonts w:ascii="Times New Roman" w:hAnsi="Times New Roman"/>
          <w:sz w:val="16"/>
        </w:rPr>
      </w:pPr>
    </w:p>
    <w:p w14:paraId="99000000">
      <w:pPr>
        <w:spacing w:line="240" w:lineRule="auto"/>
        <w:ind/>
        <w:rPr>
          <w:rFonts w:ascii="Times New Roman" w:hAnsi="Times New Roman"/>
          <w:b w:val="1"/>
          <w:sz w:val="24"/>
        </w:rPr>
      </w:pPr>
    </w:p>
    <w:sectPr>
      <w:pgSz w:h="16838" w:w="11906"/>
      <w:pgMar w:bottom="284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000000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000000"/>
    </w:rPr>
  </w:style>
  <w:style w:styleId="Style_8" w:type="paragraph">
    <w:name w:val="Balloon Text"/>
    <w:basedOn w:val="Style_2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basedOn w:val="Style_2"/>
    <w:next w:val="Style_2"/>
    <w:link w:val="Style_11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000000"/>
      <w:sz w:val="28"/>
    </w:rPr>
  </w:style>
  <w:style w:styleId="Style_11_ch" w:type="character">
    <w:name w:val="heading 1"/>
    <w:basedOn w:val="Style_2_ch"/>
    <w:link w:val="Style_11"/>
    <w:rPr>
      <w:rFonts w:asciiTheme="majorAscii" w:hAnsiTheme="majorHAnsi"/>
      <w:b w:val="1"/>
      <w:color w:themeColor="accent1" w:themeShade="BF" w:val="000000"/>
      <w:sz w:val="28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ing 2"/>
    <w:basedOn w:val="Style_2"/>
    <w:next w:val="Style_2"/>
    <w:link w:val="Style_24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000000"/>
      <w:sz w:val="26"/>
    </w:rPr>
  </w:style>
  <w:style w:styleId="Style_24_ch" w:type="character">
    <w:name w:val="heading 2"/>
    <w:basedOn w:val="Style_2_ch"/>
    <w:link w:val="Style_24"/>
    <w:rPr>
      <w:rFonts w:asciiTheme="majorAscii" w:hAnsiTheme="majorHAnsi"/>
      <w:b w:val="1"/>
      <w:color w:themeColor="accent1" w:val="000000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media/6.jpeg" Type="http://schemas.openxmlformats.org/officeDocument/2006/relationships/image"/>
  <Relationship Id="rId9" Target="styles.xml" Type="http://schemas.openxmlformats.org/officeDocument/2006/relationships/styles"/>
  <Relationship Id="rId5" Target="media/5.jpeg" Type="http://schemas.openxmlformats.org/officeDocument/2006/relationships/image"/>
  <Relationship Id="rId8" Target="settings.xml" Type="http://schemas.openxmlformats.org/officeDocument/2006/relationships/settings"/>
  <Relationship Id="rId4" Target="media/4.jpeg" Type="http://schemas.openxmlformats.org/officeDocument/2006/relationships/image"/>
  <Relationship Id="rId12" Target="theme/theme1.xml" Type="http://schemas.openxmlformats.org/officeDocument/2006/relationships/them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